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D0B5D" w14:textId="77777777" w:rsidR="00EB5720" w:rsidRPr="00EB5720" w:rsidRDefault="00EB5720" w:rsidP="00EB5720">
      <w:pPr>
        <w:pStyle w:val="1"/>
        <w:shd w:val="clear" w:color="auto" w:fill="FFFFFF"/>
        <w:spacing w:before="0" w:beforeAutospacing="0" w:after="0" w:afterAutospacing="0"/>
        <w:jc w:val="center"/>
        <w:textAlignment w:val="center"/>
        <w:rPr>
          <w:color w:val="555555"/>
          <w:sz w:val="36"/>
          <w:szCs w:val="36"/>
        </w:rPr>
      </w:pPr>
      <w:r w:rsidRPr="00EB5720">
        <w:rPr>
          <w:color w:val="555555"/>
          <w:sz w:val="36"/>
          <w:szCs w:val="36"/>
        </w:rPr>
        <w:t>О способах предотвращения и профилактике мошеннических действий, совершаемых с использованием информационно-телекоммуникационных технологий</w:t>
      </w:r>
    </w:p>
    <w:p w14:paraId="23FD0846" w14:textId="77777777" w:rsidR="00EB5720" w:rsidRDefault="00EB5720" w:rsidP="00EB5720">
      <w:pPr>
        <w:shd w:val="clear" w:color="auto" w:fill="FFFFFF"/>
        <w:rPr>
          <w:rFonts w:ascii="Roboto" w:hAnsi="Roboto"/>
          <w:color w:val="555555"/>
          <w:sz w:val="20"/>
          <w:szCs w:val="20"/>
          <w:u w:val="single"/>
        </w:rPr>
      </w:pPr>
    </w:p>
    <w:p w14:paraId="379A75EC" w14:textId="77777777" w:rsidR="00EB5720" w:rsidRPr="00EB5720" w:rsidRDefault="00EB5720" w:rsidP="00EB5720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720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</w:p>
    <w:p w14:paraId="3BAABF3E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555555"/>
          <w:kern w:val="36"/>
          <w:sz w:val="36"/>
          <w:szCs w:val="36"/>
        </w:rPr>
      </w:pPr>
      <w:r w:rsidRPr="00EB5720">
        <w:rPr>
          <w:b/>
          <w:bCs/>
          <w:color w:val="555555"/>
          <w:kern w:val="36"/>
          <w:sz w:val="36"/>
          <w:szCs w:val="36"/>
        </w:rPr>
        <w:t>Противодействие мошенническим практикам</w:t>
      </w:r>
    </w:p>
    <w:p w14:paraId="1022FF39" w14:textId="77777777" w:rsid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1C2A7828" w14:textId="35D38F08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Для хищения денег у граждан злоумышленники используют все более изощренные сценарии. В результате тысячи людей страдают от их действий, теряют деньги, которые в некоторых случаях копили годами. Знания о том, как противодействовать мошенникам, помогут в нужную минуту принять правильное решение. В этом разделе Банк России представляет распространенные мошеннические схемы, которые будут регулярно дополняться, а также рекомендации по защите от них.</w:t>
      </w:r>
    </w:p>
    <w:p w14:paraId="133BB0B4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Мошенники специально оказывают психологическое воздействие на человека таким образом, чтобы он раскрыл личные или финансовые данные, перевел им деньги или даже взял кредит для последующей передачи средств в чужие руки. Они могут неоднократно звонить жертве, в том числе используя технологию подмены телефонных номеров, направлять электронные письма и сообщения со ссылкой на поддельные (фишинговые) сайты как финансовых организаций, так и любых других компаний и маркетплейсов. Злоумышленники всячески пытаются вывести человека из спокойного состояния и отключить у него логическое мышление. Для этого они могут запугивать, торопить и оказывать давление или, напротив, стараться заинтересовать и обрадовать внезапной выгодой. Схемы мошенников часто выглядят очень правдоподобно, так как они используют самые обсуждаемые новости или события. Такое психологическое воздействие представляет собой методы социальной инженерии.</w:t>
      </w:r>
    </w:p>
    <w:p w14:paraId="7E1E5C57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Банк России ведет работу по выявлению мошеннических схем, информирует о них правоохранительные органы, которые занимаются расследованием хищений денежных средств.</w:t>
      </w:r>
    </w:p>
    <w:p w14:paraId="5EB3779A" w14:textId="77777777" w:rsid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78FC3139" w14:textId="29A5F4F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B5720">
        <w:rPr>
          <w:b/>
          <w:bCs/>
          <w:sz w:val="28"/>
          <w:szCs w:val="28"/>
        </w:rPr>
        <w:t>Как не стать жертвой мошенников: общие рекомендации</w:t>
      </w:r>
    </w:p>
    <w:p w14:paraId="17D188E5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1. Не сообщайте никому и никогда паспортные данные и финансовые сведения: данные карты и ее владельца, трехзначный код с обратной стороны карты или СМС-код. Сотрудники банков и государственных структур никогда не запрашивают такую информацию. Не публикуйте ее в социальных сетях, на форумах и каких-либо сайтах в Интернете, а также не храните данные карт и PIN-коды на компьютере или в смартфоне.</w:t>
      </w:r>
    </w:p>
    <w:p w14:paraId="66F8FCBF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lastRenderedPageBreak/>
        <w:t>2. Если с неизвестного номера звонит якобы сотрудник банка, правоохранительных органов или государственной организации с сомнительным предложением (например, сообщением о попытке оформления кредита или подозрительной операции от вашего имени, обещанием высокого дохода по вкладу, предложением перевести средства на специальный счет Центробанка и тому подобное) или по телефону запугивают и требуют быстрых действий с финансами, положите трубку. Самостоятельно позвоните в банк по номеру телефона, указанному на обратной стороне карты или на его сайте, или в контакт-центр ведомства, сотрудником которого представлялся звонящий.</w:t>
      </w:r>
    </w:p>
    <w:p w14:paraId="17927C30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3. Не совершайте каких-либо действий по счету, если вам звонят с просьбой или требованием о переводе денег, в том числе на «защищенный» или «специальный» счет Центробанка, или с предложением об оформлении кредита. Банк России не открывает счета и не работает с гражданами.</w:t>
      </w:r>
    </w:p>
    <w:p w14:paraId="229EAE5E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4. По возможности установите антивирус на все устройства и обновляйте его.</w:t>
      </w:r>
    </w:p>
    <w:p w14:paraId="333F6F38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5. Совершайте покупки в Интернете только на проверенных сайтах. Заведите специальную карту для онлайн-покупок и пополняйте ее ровно на ту сумму, которая нужна для оплаты. При совершении покупок обращайте внимание на наличие в строке браузера рядом с названием сайта значка безопасного соединения (замочка).</w:t>
      </w:r>
    </w:p>
    <w:p w14:paraId="02741F75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6. Никогда не вводите личные и финансовые данные на сомнительных сайтах и не переходите по ссылкам из подозрительных писем, которые предлагают, например, пройти опрос, получить какую-либо выплату и тому подобное. Официальные сайты финансовых организаций в поисковых системах (Яндекс, Mail.ru) помечены цветным кружком с галочкой.</w:t>
      </w:r>
    </w:p>
    <w:p w14:paraId="72C70F0C" w14:textId="77777777" w:rsid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77EF20C5" w14:textId="260040EA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B5720">
        <w:rPr>
          <w:b/>
          <w:bCs/>
          <w:sz w:val="28"/>
          <w:szCs w:val="28"/>
        </w:rPr>
        <w:t>Если вы стали жертвой мошенников:</w:t>
      </w:r>
    </w:p>
    <w:p w14:paraId="11ADE4E3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B5720">
        <w:rPr>
          <w:b/>
          <w:bCs/>
          <w:sz w:val="28"/>
          <w:szCs w:val="28"/>
        </w:rPr>
        <w:t>Шаг № 1</w:t>
      </w:r>
    </w:p>
    <w:p w14:paraId="7EBCEA67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Немедленно заблокируйте карту с помощью мобильного приложения или личного кабинета на сайте банка. Заблокировать ее также можно через контакт-центр банка (телефон указан на оборотной стороне карты) или в любом его отделении.</w:t>
      </w:r>
    </w:p>
    <w:p w14:paraId="7782770A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EB5720">
        <w:rPr>
          <w:b/>
          <w:bCs/>
          <w:sz w:val="28"/>
          <w:szCs w:val="28"/>
        </w:rPr>
        <w:t>Шаг № 2</w:t>
      </w:r>
    </w:p>
    <w:p w14:paraId="560E0737" w14:textId="77777777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sz w:val="28"/>
          <w:szCs w:val="28"/>
        </w:rPr>
        <w:t>В течение суток после получения сообщения о списании средств напишите заявление в отделении банка о несогласии с операцией. Также обратитесь с заявлением о хищении денег в любое отделение полиции.</w:t>
      </w:r>
    </w:p>
    <w:p w14:paraId="63B2F0E4" w14:textId="77777777" w:rsid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</w:p>
    <w:p w14:paraId="1F17D2FD" w14:textId="5999287C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B5720">
        <w:rPr>
          <w:b/>
          <w:bCs/>
          <w:sz w:val="28"/>
          <w:szCs w:val="28"/>
        </w:rPr>
        <w:t>ПОМНИТЕ:</w:t>
      </w:r>
    </w:p>
    <w:p w14:paraId="341FB4A4" w14:textId="45AA0F7D" w:rsidR="00EB5720" w:rsidRPr="00EB5720" w:rsidRDefault="00EB5720" w:rsidP="00EB5720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EB5720">
        <w:rPr>
          <w:sz w:val="28"/>
          <w:szCs w:val="28"/>
        </w:rPr>
        <w:t>если вы самостоятельно перевели деньги мошенникам или предоставили им банковские данные, то банк не обязан возвращать похищенную сумму.</w:t>
      </w:r>
    </w:p>
    <w:sectPr w:rsidR="00EB5720" w:rsidRPr="00EB5720" w:rsidSect="00EB572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720"/>
    <w:rsid w:val="00EB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DE4E"/>
  <w15:chartTrackingRefBased/>
  <w15:docId w15:val="{AD885A57-9DC6-40BB-8402-A8AD2A20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720"/>
  </w:style>
  <w:style w:type="paragraph" w:styleId="1">
    <w:name w:val="heading 1"/>
    <w:basedOn w:val="a"/>
    <w:link w:val="10"/>
    <w:uiPriority w:val="9"/>
    <w:qFormat/>
    <w:rsid w:val="00EB5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7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B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2025-02-06T13:35:00Z</dcterms:created>
  <dcterms:modified xsi:type="dcterms:W3CDTF">2025-02-06T13:40:00Z</dcterms:modified>
</cp:coreProperties>
</file>